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1275.5905511811022" w:firstLine="0"/>
        <w:jc w:val="center"/>
        <w:rPr/>
      </w:pPr>
      <w:bookmarkStart w:colFirst="0" w:colLast="0" w:name="_1g0r2ppbo3km" w:id="0"/>
      <w:bookmarkEnd w:id="0"/>
      <w:r w:rsidDel="00000000" w:rsidR="00000000" w:rsidRPr="00000000">
        <w:rPr>
          <w:rtl w:val="0"/>
        </w:rPr>
        <w:t xml:space="preserve">Supplementary Material </w:t>
      </w:r>
    </w:p>
    <w:p w:rsidR="00000000" w:rsidDel="00000000" w:rsidP="00000000" w:rsidRDefault="00000000" w:rsidRPr="00000000" w14:paraId="00000002">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Pancancer Network Analysis reveals key Master Regulators for Cancer Invasiveness</w:t>
      </w:r>
    </w:p>
    <w:p w:rsidR="00000000" w:rsidDel="00000000" w:rsidP="00000000" w:rsidRDefault="00000000" w:rsidRPr="00000000" w14:paraId="00000003">
      <w:pPr>
        <w:widowControl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widowControl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Mall et al</w:t>
      </w:r>
    </w:p>
    <w:p w:rsidR="00000000" w:rsidDel="00000000" w:rsidP="00000000" w:rsidRDefault="00000000" w:rsidRPr="00000000" w14:paraId="00000005">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39642" cy="5424488"/>
            <wp:effectExtent b="0" l="0" r="0" t="0"/>
            <wp:docPr id="2"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7339642"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S1</w:t>
      </w:r>
      <w:r w:rsidDel="00000000" w:rsidR="00000000" w:rsidRPr="00000000">
        <w:rPr>
          <w:rFonts w:ascii="Times New Roman" w:cs="Times New Roman" w:eastAsia="Times New Roman" w:hAnsi="Times New Roman"/>
          <w:sz w:val="24"/>
          <w:szCs w:val="24"/>
          <w:rtl w:val="0"/>
        </w:rPr>
        <w:t xml:space="preserve">: Kaplan-Meier plot highlights the difference in survival between the INV High vs INV Low groups for the 10 cancers of interest. Here OV is Ovarian Cancer, LUAD is Lung Adenocarcinoma, STAD is Stomach Adenocarcinoma, BLCA is Bladder Urothelial Carcinoma, COAD is Colon Adenocarcinoma, KIRC is Kidney Renal Cell Carcinoma, MESO is Mesothelioma, PAAD is Pancreatic Adenocarcinoma, KIRP is Kidney Renal Papillary Cell Carcinoma and LGG is Low Grade Gliomas.</w:t>
      </w:r>
    </w:p>
    <w:p w:rsidR="00000000" w:rsidDel="00000000" w:rsidP="00000000" w:rsidRDefault="00000000" w:rsidRPr="00000000" w14:paraId="00000008">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left="-1275.5905511811022"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43300"/>
            <wp:effectExtent b="0" l="0" r="0" t="0"/>
            <wp:docPr id="13"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664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1275.5905511811022"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S2</w:t>
      </w:r>
      <w:r w:rsidDel="00000000" w:rsidR="00000000" w:rsidRPr="00000000">
        <w:rPr>
          <w:rFonts w:ascii="Times New Roman" w:cs="Times New Roman" w:eastAsia="Times New Roman" w:hAnsi="Times New Roman"/>
          <w:sz w:val="24"/>
          <w:szCs w:val="24"/>
          <w:rtl w:val="0"/>
        </w:rPr>
        <w:t xml:space="preserve">: Quantile-Normalized and log2 transformed gene expression profiles for BLCA tumor samples.</w:t>
      </w:r>
    </w:p>
    <w:p w:rsidR="00000000" w:rsidDel="00000000" w:rsidP="00000000" w:rsidRDefault="00000000" w:rsidRPr="00000000" w14:paraId="00000012">
      <w:pPr>
        <w:ind w:left="-1275.5905511811022"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3163" cy="4685393"/>
            <wp:effectExtent b="0" l="0" r="0" t="0"/>
            <wp:docPr id="7"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6253163" cy="468539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1275.5905511811022"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S3</w:t>
      </w:r>
      <w:r w:rsidDel="00000000" w:rsidR="00000000" w:rsidRPr="00000000">
        <w:rPr>
          <w:rFonts w:ascii="Times New Roman" w:cs="Times New Roman" w:eastAsia="Times New Roman" w:hAnsi="Times New Roman"/>
          <w:sz w:val="24"/>
          <w:szCs w:val="24"/>
          <w:rtl w:val="0"/>
        </w:rPr>
        <w:t xml:space="preserve">: Activity profiles of transcriptional regulators follow a normal distribution for a particular cancer.</w:t>
      </w:r>
    </w:p>
    <w:p w:rsidR="00000000" w:rsidDel="00000000" w:rsidP="00000000" w:rsidRDefault="00000000" w:rsidRPr="00000000" w14:paraId="00000014">
      <w:pPr>
        <w:ind w:left="-1275.5905511811022"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5537200"/>
            <wp:effectExtent b="0" l="0" r="0" t="0"/>
            <wp:docPr id="12"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6645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1275.5905511811022"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S4</w:t>
      </w:r>
      <w:r w:rsidDel="00000000" w:rsidR="00000000" w:rsidRPr="00000000">
        <w:rPr>
          <w:rFonts w:ascii="Times New Roman" w:cs="Times New Roman" w:eastAsia="Times New Roman" w:hAnsi="Times New Roman"/>
          <w:sz w:val="24"/>
          <w:szCs w:val="24"/>
          <w:rtl w:val="0"/>
        </w:rPr>
        <w:t xml:space="preserve">: Here we highlight that when the normalized enrichment scores (NES) for TRs are positive then, these TRs have high positive activity in INV-H samples and high negative activity in INV-L samples. Thus, TRs with positive NES scores are more specific to the INV-H phenotype. Similarly, when the NES are negative for TRs then, these TRs have high positive activity in INV-L samples and high negative activity in INV-H samples. Thus, TRs with negative NES are</w:t>
      </w:r>
    </w:p>
    <w:p w:rsidR="00000000" w:rsidDel="00000000" w:rsidP="00000000" w:rsidRDefault="00000000" w:rsidRPr="00000000" w14:paraId="00000016">
      <w:pPr>
        <w:ind w:left="-1275.5905511811022"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specific to the INV-L phenotype (p-value &lt; 1e-5).</w:t>
      </w:r>
    </w:p>
    <w:p w:rsidR="00000000" w:rsidDel="00000000" w:rsidP="00000000" w:rsidRDefault="00000000" w:rsidRPr="00000000" w14:paraId="00000017">
      <w:pPr>
        <w:ind w:left="-1275.5905511811022" w:right="0" w:firstLine="0"/>
        <w:jc w:val="center"/>
        <w:rPr>
          <w:rFonts w:ascii="Times New Roman" w:cs="Times New Roman" w:eastAsia="Times New Roman" w:hAnsi="Times New Roman"/>
          <w:sz w:val="24"/>
          <w:szCs w:val="24"/>
        </w:rPr>
      </w:pPr>
      <w:r w:rsidDel="00000000" w:rsidR="00000000" w:rsidRPr="00000000">
        <w:rPr>
          <w:rtl w:val="0"/>
        </w:rPr>
      </w:r>
    </w:p>
    <w:tbl>
      <w:tblPr>
        <w:tblStyle w:val="Table1"/>
        <w:tblW w:w="9600.0" w:type="dxa"/>
        <w:jc w:val="left"/>
        <w:tblInd w:w="-3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080"/>
        <w:gridCol w:w="1035"/>
        <w:gridCol w:w="1620"/>
        <w:gridCol w:w="1575"/>
        <w:gridCol w:w="1230"/>
        <w:gridCol w:w="1500"/>
        <w:tblGridChange w:id="0">
          <w:tblGrid>
            <w:gridCol w:w="1560"/>
            <w:gridCol w:w="1080"/>
            <w:gridCol w:w="1035"/>
            <w:gridCol w:w="1620"/>
            <w:gridCol w:w="1575"/>
            <w:gridCol w:w="1230"/>
            <w:gridCol w:w="1500"/>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Statistic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INV-H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INV-L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P-adjust</w:t>
            </w:r>
            <w:r w:rsidDel="00000000" w:rsidR="00000000" w:rsidRPr="00000000">
              <w:rPr>
                <w:rtl w:val="0"/>
              </w:rPr>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COL1A1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SERPINE1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SFRP2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0.00171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BCL6B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0.00037</w:t>
            </w:r>
          </w:p>
        </w:tc>
      </w:tr>
    </w:tbl>
    <w:p w:rsidR="00000000" w:rsidDel="00000000" w:rsidP="00000000" w:rsidRDefault="00000000" w:rsidRPr="00000000" w14:paraId="00000049">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S1: </w:t>
      </w:r>
      <w:r w:rsidDel="00000000" w:rsidR="00000000" w:rsidRPr="00000000">
        <w:rPr>
          <w:rFonts w:ascii="Times New Roman" w:cs="Times New Roman" w:eastAsia="Times New Roman" w:hAnsi="Times New Roman"/>
          <w:sz w:val="24"/>
          <w:szCs w:val="24"/>
          <w:rtl w:val="0"/>
        </w:rPr>
        <w:t xml:space="preserve">MRs common across all the 10 cancer types of interest and specific to INV-H phenotype (Mean FC &gt; 0).</w:t>
      </w:r>
    </w:p>
    <w:p w:rsidR="00000000" w:rsidDel="00000000" w:rsidP="00000000" w:rsidRDefault="00000000" w:rsidRPr="00000000" w14:paraId="0000004B">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1275.5905511811022" w:right="0" w:firstLine="0"/>
        <w:jc w:val="center"/>
        <w:rPr>
          <w:rFonts w:ascii="Times New Roman" w:cs="Times New Roman" w:eastAsia="Times New Roman" w:hAnsi="Times New Roman"/>
          <w:sz w:val="24"/>
          <w:szCs w:val="24"/>
        </w:rPr>
      </w:pPr>
      <w:r w:rsidDel="00000000" w:rsidR="00000000" w:rsidRPr="00000000">
        <w:rPr>
          <w:rtl w:val="0"/>
        </w:rPr>
      </w:r>
    </w:p>
    <w:tbl>
      <w:tblPr>
        <w:tblStyle w:val="Table2"/>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5490"/>
        <w:gridCol w:w="2655"/>
        <w:tblGridChange w:id="0">
          <w:tblGrid>
            <w:gridCol w:w="1470"/>
            <w:gridCol w:w="5490"/>
            <w:gridCol w:w="265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Prognostic Cancer Subtypes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 Cancer Subtypes</w:t>
            </w:r>
            <w:r w:rsidDel="00000000" w:rsidR="00000000" w:rsidRPr="00000000">
              <w:rPr>
                <w:rtl w:val="0"/>
              </w:rPr>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DCN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TFEC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TNFSF8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SFRP4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HSF4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TRIM52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CDH13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KIRC COAD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KIRC COAD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PRRX1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MESO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MESO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MESO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MEIS3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MESO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LILRB4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NLRP3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TMIGD3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CXCL10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RHOH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VGLL3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KIRC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BOLA1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KIRC COAD BLCA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KIRC COAD BLCA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SARNP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HOPX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MESO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SULF1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ZNF862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MESO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MESO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LZTS1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MESO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MESO KIRC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KIRC BLCA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FANK1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HAVCR2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ACVRL1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MESO KIRC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IKZF1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DEPDC1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SLC11A1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BIRC5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BLCA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FOSL1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BLCA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TSSK4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HDAC10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S1PR1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ZC3H8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STK36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BLCA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MYOCD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ZNF354B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MESO KIRC COAD BLCA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ZRANB2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LHX4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RBM39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LPIN3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MESO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MESO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ALKBH4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MRPL12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MESO KIRC COAD BLCA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KANK2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MESO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MEF2C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MESO KIRC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DKK3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MESO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KIRC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CCNL2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TCEA3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COAD BLCA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COAD BLCA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LYL1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CDC45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DLGAP5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AURKB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PYHIN1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COAD BLCA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PSMB9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COAD BLCA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EOMES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COAD BLCA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S100A9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COAD BLCA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MESO KIRC COAD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ATP8B1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MESO KIRC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L3MBTL1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BLCA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KIRC COAD BLCA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PDE2A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COAD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BLCA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GATAD1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FBXL15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MXD3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TNFAIP3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BLCA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CDK11A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HMGA2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BLCA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MSRB2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MESO KIRC COAD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APOE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PAAD KIRC COAD BLCA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SAP18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PTGES2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 KIRP PAAD KIRC COAD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DMTF1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DDX39B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PABPC1L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CDK5RAP3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CMKLR1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KIRC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PNN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POU2AF1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ANKRD49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MESO KIRC COAD BLCA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PAXBP1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EFCAB6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MESO KIRC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RECQL5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KIRC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ELP6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COAD BLCA STAD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MESO COAD BLCA LUAD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SLIRP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KIRP PAAD KIRC COAD BLCA STAD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BNC2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COAD BLCA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KIRC COAD BLCA STAD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ZNF423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KIRC COAD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PIDD1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PAAD KIRC COAD STAD LUAD OV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bl>
    <w:p w:rsidR="00000000" w:rsidDel="00000000" w:rsidP="00000000" w:rsidRDefault="00000000" w:rsidRPr="00000000" w14:paraId="00000227">
      <w:pPr>
        <w:ind w:left="-1275.5905511811022"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8">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S2</w:t>
      </w:r>
      <w:r w:rsidDel="00000000" w:rsidR="00000000" w:rsidRPr="00000000">
        <w:rPr>
          <w:rFonts w:ascii="Times New Roman" w:cs="Times New Roman" w:eastAsia="Times New Roman" w:hAnsi="Times New Roman"/>
          <w:sz w:val="24"/>
          <w:szCs w:val="24"/>
          <w:rtl w:val="0"/>
        </w:rPr>
        <w:t xml:space="preserve">: List of master regulators (differentially activated TRs) common across 6 or more prognostic cancer subtypes. We showcase the cancers for which these MRs are differentially active.</w:t>
      </w:r>
    </w:p>
    <w:p w:rsidR="00000000" w:rsidDel="00000000" w:rsidP="00000000" w:rsidRDefault="00000000" w:rsidRPr="00000000" w14:paraId="00000229">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ind w:left="-1275.5905511811022" w:right="0" w:firstLine="0"/>
        <w:jc w:val="center"/>
        <w:rPr>
          <w:rFonts w:ascii="Times New Roman" w:cs="Times New Roman" w:eastAsia="Times New Roman" w:hAnsi="Times New Roman"/>
          <w:sz w:val="24"/>
          <w:szCs w:val="24"/>
        </w:rPr>
      </w:pPr>
      <w:r w:rsidDel="00000000" w:rsidR="00000000" w:rsidRPr="00000000">
        <w:rPr>
          <w:rtl w:val="0"/>
        </w:rPr>
      </w:r>
    </w:p>
    <w:tbl>
      <w:tblPr>
        <w:tblStyle w:val="Table3"/>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515"/>
        <w:gridCol w:w="2295"/>
        <w:tblGridChange w:id="0">
          <w:tblGrid>
            <w:gridCol w:w="1530"/>
            <w:gridCol w:w="1515"/>
            <w:gridCol w:w="229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Median FC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FDR-adjusted P-value</w:t>
            </w:r>
            <w:r w:rsidDel="00000000" w:rsidR="00000000" w:rsidRPr="00000000">
              <w:rPr>
                <w:rtl w:val="0"/>
              </w:rPr>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PRRX1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3.59088E-199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SFRP4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2.11824E-164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1.2632E-187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SULF1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1.89773E-186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1.92755E-175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2.27279E-178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5.80894E-94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1.56904E-114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2.78075E-144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1.99725E-146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DCN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5.9343E-140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3.09548E-151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3.61244E-173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TNFAIP3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2.54043E-129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3.30611E-143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3.2079E-136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IKZF1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2.04186E-130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2.94464E-134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3.92372E-133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2.7219E-155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8.61599E-140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RHOH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1.19118E-131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1.90517E-115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6.27254E-110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VGLL3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3.19178E-123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1.27432E-116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2.04889E-125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8.30795E-137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1.90517E-115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LZTS1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8.24837E-119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LILRB4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6.38461E-129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8.94768E-118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1.65997E-89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KANK2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5.6825E-66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6.51811E-111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APOE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1.66803E-111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CMKLR1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2.22728E-90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HOPX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3.43635E-77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MEIS3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2.10216E-121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9.04445E-105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PYHIN1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1.99051E-92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TMIGD3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3.16117E-97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5.71549E-107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1.10253E-83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2.05457E-96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SLC11A1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1.85649E-114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LYL1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6.10771E-74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1.11961E-101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BNC2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2.37692E-104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TNFSF8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3.26604E-93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1.07978E-80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FOSL1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2.31673E-109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MEF2C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2.4913E-70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5.35989E-96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S1PR1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1.70724E-77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CDH13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1.93291E-76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7.06834E-60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1.33169E-64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EOMES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1.05653E-83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2.59306E-79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5.2941E-60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DKK3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1.26873E-57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NLRP3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9.61725E-98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ACVRL1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3.05705E-73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HAVCR2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1.59516E-69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1.32955E-61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S100A9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3.68347E-87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TFEC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2.67477E-55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POU2AF1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1.85099E-66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1.81987E-52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CXCL10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4.04738E-59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HMGA2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1.61796E-35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1.59335E-38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9.7305E-62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6.52188E-31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MYOCD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5.55969E-24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8.55049E-34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1.77407E-39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PDE2A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5.84218E-24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PSMB9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1.35109E-33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1.66133E-22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DLGAP5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3.21625E-20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DEPDC1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3.70209E-15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3.7646E-18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2.832E-17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BIRC5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1.05808E-12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3.47683E-13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AURKB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5.02519E-12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CDC45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7.26553E-05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0.00107077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0.0427786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ATP8B1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7.65375E-05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3.49912E-20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SLIRP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5.2527E-20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MRPL12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1.9839E-14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SAP18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1.08252E-17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ZNF862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7.7636E-15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MSRB2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2.14344E-11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DMTF1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6.47611E-39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MXD3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3.12443E-21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5.68006E-29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CCNL2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2.79861E-37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1.54615E-43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ALKBH4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1.16661E-39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PTGES2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1.20333E-34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GATAD1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2.93727E-39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ZRANB2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3.79038E-49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6.76405E-54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1.88148E-55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ELP6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4.09106E-53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4.14829E-56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8.23431E-54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RBM39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5.27432E-51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ZNF354B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3.37682E-55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LPIN3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9.20356E-47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PABPC1L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3.0138E-57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TCEA3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1.69945E-44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RECQL5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6.17828E-61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STK36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2.19279E-65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5.49267E-75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TSSK4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2.05381E-88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DDX39B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1.16542E-74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1.04371E-89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BOLA1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2.41146E-58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PNN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2.91248E-72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HDAC10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3.68689E-73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PAXBP1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2.09283E-68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FBXL15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1.49787E-91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PIDD1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6.25217E-52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3.03959E-67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7.98378E-85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2.88872E-80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CDK11A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2.67798E-52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CDK5RAP3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2.31819E-90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ANKRD49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9.32838E-67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FANK1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2.01155E-67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SARNP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2.83815E-71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3.05395E-87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7.66943E-69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3.95633E-88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2.29993E-113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3.35178E-83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ZC3H8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3.00048E-87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1.06663E-91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HSF4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1.74883E-102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6.48096E-93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2.43483E-91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5.25566E-126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EFCAB6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1.94044E-97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1.45339E-113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2.47093E-109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LHX4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1.72031E-137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TRIM52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3.36803E-112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L3MBTL1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4.77603E-110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2.00736E-134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1.27428E-144</w:t>
            </w:r>
          </w:p>
        </w:tc>
      </w:tr>
    </w:tbl>
    <w:p w:rsidR="00000000" w:rsidDel="00000000" w:rsidP="00000000" w:rsidRDefault="00000000" w:rsidRPr="00000000" w14:paraId="00000404">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S3</w:t>
      </w:r>
      <w:r w:rsidDel="00000000" w:rsidR="00000000" w:rsidRPr="00000000">
        <w:rPr>
          <w:rFonts w:ascii="Times New Roman" w:cs="Times New Roman" w:eastAsia="Times New Roman" w:hAnsi="Times New Roman"/>
          <w:sz w:val="24"/>
          <w:szCs w:val="24"/>
          <w:rtl w:val="0"/>
        </w:rPr>
        <w:t xml:space="preserve">: List of 156 significant MRs common across the majority of the prognostic cancers and are ranked based on fold change (FC) between activities in INV-H vs activities in INV-L samples across all the 10 cancers using Wilcoxon rank sum test.</w:t>
      </w:r>
    </w:p>
    <w:p w:rsidR="00000000" w:rsidDel="00000000" w:rsidP="00000000" w:rsidRDefault="00000000" w:rsidRPr="00000000" w14:paraId="00000405">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ind w:left="-1275.5905511811022"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6642100"/>
            <wp:effectExtent b="0" l="0" r="0" t="0"/>
            <wp:docPr id="6"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6645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Most significant GO Terms associated with the common MRs specific to INV-H phenotype across 10 cancers. Here ‘b’ is for biological processes, ‘c’ is for cellular components, ‘m’ is for molecular functions.</w:t>
      </w:r>
    </w:p>
    <w:p w:rsidR="00000000" w:rsidDel="00000000" w:rsidP="00000000" w:rsidRDefault="00000000" w:rsidRPr="00000000" w14:paraId="00000414">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6642100"/>
            <wp:effectExtent b="0" l="0" r="0" t="0"/>
            <wp:docPr id="16"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6645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Most significant GO Terms associated with common MRs specific to INV-L phenotype across 10 cancers</w:t>
      </w:r>
    </w:p>
    <w:p w:rsidR="00000000" w:rsidDel="00000000" w:rsidP="00000000" w:rsidRDefault="00000000" w:rsidRPr="00000000" w14:paraId="00000416">
      <w:pPr>
        <w:ind w:left="-1275.5905511811022"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7">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S5: </w:t>
      </w:r>
      <w:r w:rsidDel="00000000" w:rsidR="00000000" w:rsidRPr="00000000">
        <w:rPr>
          <w:rFonts w:ascii="Times New Roman" w:cs="Times New Roman" w:eastAsia="Times New Roman" w:hAnsi="Times New Roman"/>
          <w:sz w:val="24"/>
          <w:szCs w:val="24"/>
          <w:rtl w:val="0"/>
        </w:rPr>
        <w:t xml:space="preserve">GO Terms including Biological Processes (b), Cellular Components (c ), Molecular Functions (m) which are significantly enriched when performing over-expression analysis of common MRs for INV-H and INV-L phenotype respectively. </w:t>
      </w:r>
    </w:p>
    <w:p w:rsidR="00000000" w:rsidDel="00000000" w:rsidP="00000000" w:rsidRDefault="00000000" w:rsidRPr="00000000" w14:paraId="00000418">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58904" cy="3995738"/>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7358904"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Heat plot showcasing the enriched pathways in which each of the top MRs are specific to INV High phenotype. The intensity represents the median activity of an MR across all the ten cancers of interest.</w:t>
      </w:r>
    </w:p>
    <w:p w:rsidR="00000000" w:rsidDel="00000000" w:rsidP="00000000" w:rsidRDefault="00000000" w:rsidRPr="00000000" w14:paraId="0000041B">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177088" cy="8338994"/>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7177088" cy="8338994"/>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Dotplot showing the ratio between top MRs and the total number of genes in each enriched pathway, where the size of each dot is proportional to -log</w:t>
      </w:r>
      <w:r w:rsidDel="00000000" w:rsidR="00000000" w:rsidRPr="00000000">
        <w:rPr>
          <w:rFonts w:ascii="Times New Roman" w:cs="Times New Roman" w:eastAsia="Times New Roman" w:hAnsi="Times New Roman"/>
          <w:sz w:val="24"/>
          <w:szCs w:val="24"/>
          <w:vertAlign w:val="subscript"/>
          <w:rtl w:val="0"/>
        </w:rPr>
        <w:t xml:space="preserve">10</w:t>
      </w:r>
      <w:r w:rsidDel="00000000" w:rsidR="00000000" w:rsidRPr="00000000">
        <w:rPr>
          <w:rFonts w:ascii="Times New Roman" w:cs="Times New Roman" w:eastAsia="Times New Roman" w:hAnsi="Times New Roman"/>
          <w:sz w:val="24"/>
          <w:szCs w:val="24"/>
          <w:rtl w:val="0"/>
        </w:rPr>
        <w:t xml:space="preserve">(·) transformation on the adjusted p-values and the color of each dot increases from blue to red as p-values decrease. The enriched pathways are colored grounded on the cluster to which each pathway belongs based on overlap between the top MRs in the pathways.</w:t>
      </w:r>
    </w:p>
    <w:p w:rsidR="00000000" w:rsidDel="00000000" w:rsidP="00000000" w:rsidRDefault="00000000" w:rsidRPr="00000000" w14:paraId="0000041D">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S6: </w:t>
      </w:r>
      <w:r w:rsidDel="00000000" w:rsidR="00000000" w:rsidRPr="00000000">
        <w:rPr>
          <w:rFonts w:ascii="Times New Roman" w:cs="Times New Roman" w:eastAsia="Times New Roman" w:hAnsi="Times New Roman"/>
          <w:sz w:val="24"/>
          <w:szCs w:val="24"/>
          <w:rtl w:val="0"/>
        </w:rPr>
        <w:t xml:space="preserve">The top enriched pathways obtained by over-expression analysis for the top MRs peculiar to INV High phenotype are highlighted here. The pathways are clustered and color-coded according to their respective clusters</w:t>
      </w:r>
    </w:p>
    <w:p w:rsidR="00000000" w:rsidDel="00000000" w:rsidP="00000000" w:rsidRDefault="00000000" w:rsidRPr="00000000" w14:paraId="0000041F">
      <w:pPr>
        <w:ind w:left="-1275.5905511811022"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0">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ind w:left="-1275.5905511811022" w:right="0" w:firstLine="0"/>
        <w:rPr>
          <w:rFonts w:ascii="Times New Roman" w:cs="Times New Roman" w:eastAsia="Times New Roman" w:hAnsi="Times New Roman"/>
          <w:sz w:val="24"/>
          <w:szCs w:val="24"/>
        </w:rPr>
      </w:pPr>
      <w:r w:rsidDel="00000000" w:rsidR="00000000" w:rsidRPr="00000000">
        <w:rPr>
          <w:rtl w:val="0"/>
        </w:rPr>
      </w:r>
    </w:p>
    <w:tbl>
      <w:tblPr>
        <w:tblStyle w:val="Table4"/>
        <w:tblW w:w="85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5"/>
        <w:gridCol w:w="1280"/>
        <w:gridCol w:w="935"/>
        <w:gridCol w:w="1235"/>
        <w:gridCol w:w="1055"/>
        <w:gridCol w:w="2585"/>
        <w:tblGridChange w:id="0">
          <w:tblGrid>
            <w:gridCol w:w="1475"/>
            <w:gridCol w:w="1280"/>
            <w:gridCol w:w="935"/>
            <w:gridCol w:w="1235"/>
            <w:gridCol w:w="1055"/>
            <w:gridCol w:w="258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Mean1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Mean2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FC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P-adjust</w:t>
            </w:r>
            <w:r w:rsidDel="00000000" w:rsidR="00000000" w:rsidRPr="00000000">
              <w:rPr>
                <w:rtl w:val="0"/>
              </w:rPr>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2.54E-207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6.6E-206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ANKRD49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2.33E-168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3.63E-167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BOLA1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1.77E-131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1.25E-130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TRIM52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1.39E-127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7.76E-127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2.97E-163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3.86E-162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ELP6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6.47E-118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2.52E-117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1.87E-146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2.08E-145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ALKBH4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8.46E-123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3.88E-122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8.34E-108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2.89E-107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CDK5RAP3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4E-120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1.69E-119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PAXBP1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7.98E-126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4.29E-125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ZNF354B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2.15E-138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1.77E-137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HSF4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1.37E-139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1.19E-138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HDAC10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3.35E-100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4.93E-112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1.79E-111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RECQL5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7.96E-123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3.76E-122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2.31E-97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6.69E-97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PTGES2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3.77E-93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1.03E-92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ZC3H8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2.12E-85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5.08E-85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5.03E-106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1.63E-105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PIDD1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1.65E-87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4.08E-87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CDK11A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7.75E-79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1.63E-78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1.2E-72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2.29E-72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MXD3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3.28E-73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6.4E-73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5.34E-78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1.1E-77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2E-83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4.67E-83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PABPC1L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1.19E-86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2.9E-86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ZRANB2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3.28E-88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8.25E-88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2.46E-62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2.24E-68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3.97E-68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SARNP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5.76E-71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1.06E-70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1.33E-60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2.14E-60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PNN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3.37E-66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5.78E-66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MRPL12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2.64E-69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4.74E-69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2.34E-82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5.22E-82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LHX4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5.56E-74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1.1E-73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3.34E-63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5.6E-63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6.81E-81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1.48E-80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4.32E-52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6.35E-52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RBM39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4.53E-53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6.73E-53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L3MBTL1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1.4E-54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2.13E-54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TSSK4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6.27E-62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1.02E-61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CCNL2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5.64E-73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1.09E-72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FBXL15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3.92E-53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5.88E-53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SAP18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2.81E-53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4.25E-53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GATAD1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8.93E-38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1.22E-37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DMTF1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6.34E-56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9.89E-56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LPIN3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1.68E-33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2.16E-33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SLIRP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3.37E-42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DDX39B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1.18E-50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1.73E-50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EFCAB6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8.01E-31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1.02E-30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MSRB2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5.36E-36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7.27E-36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4.99E-35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6.65E-35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STK36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ZNF862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5.17E-25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6.12E-25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CDC45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2.29E-22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2.61E-22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3.51E-24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TCEA3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2.04E-19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2.27E-19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DEPDC1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2.75E-23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3.15E-23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8.4E-19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2.19E-15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2.39E-15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4.27E-17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4.7E-17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3.28E-15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3.56E-15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AURKB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7.22E-08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7.67E-08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DLGAP5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3.53E-07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BIRC5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1.71E-07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1.79E-07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0.000326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9.07E-05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9.25E-05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6.81E-05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7.04E-05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FANK1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0.00485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ATP8B1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0.857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PSMB9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7.72E-05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7.92E-05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9.82E-08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1.03E-07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7.43E-09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7.94E-09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1.41E-11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1.52E-11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EOMES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9.25E-24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LYL1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1.17E-21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1.32E-21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HOPX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7.41E-21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5.03E-28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6.04E-28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POU2AF1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3.17E-24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FOSL1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1.67E-28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3.73E-29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4.58E-29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6.37E-28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7.58E-28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PYHIN1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2.55E-28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6.34E-30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8.04E-30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CXCL10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5.97E-34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7.83E-34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HMGA2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1.17E-35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PDE2A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6.84E-35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9.04E-35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8.65E-56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1.34E-55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S100A9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3.73E-41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5.16E-41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APOE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3.2E-49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2.8E-57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4.41E-57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MYOCD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1.49E-48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1.97E-50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CDH13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2.94E-62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1.42E-48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2E-48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SLC11A1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7.88E-67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1.38E-66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1.09E-59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1.73E-59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RHOH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1.77E-66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3.06E-66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7.61E-72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1.41E-71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1.23E-89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3.14E-89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5.17E-70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9.38E-70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5.64E-65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9.57E-65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6.72E-72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1.26E-71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TNFAIP3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2.79E-83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6.39E-83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MEIS3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6.04E-84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1.43E-83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TNFSF8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2.58E-74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5.16E-74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3.06E-77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6.19E-77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1.05E-78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2.18E-78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1.18E-79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2.53E-79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1.52E-97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4.46E-97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2.08E-91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5.51E-91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TMIGD3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1.55E-90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4.04E-90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S1PR1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1.51E-97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4.46E-97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KANK2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5.91E-83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1.34E-82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1.73E-91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4.65E-91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LZTS1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3.7E-94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1.03E-93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5.97E-103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1.86E-102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NLRP3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6.95E-120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2.78E-119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1E-81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2.2E-81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IKZF1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4.68E-97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1.33E-96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4.21E-106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1.4E-105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MEF2C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1.68E-105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5.34E-105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8.13E-107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2.76E-106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3.62E-110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1.28E-109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1.72E-114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6.56E-114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HAVCR2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5E-128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2.89E-127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2.82E-132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2.1E-131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DKK3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6.95E-129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4.34E-128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2.68E-112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9.94E-112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VGLL3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2.32E-122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1.03E-121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TFEC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1.08E-128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6.48E-128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1.13E-123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5.49E-123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LILRB4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5.24E-129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3.41E-128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2.25E-124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1.13E-123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1.97E-124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1.02E-123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BNC2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1.53E-129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1.03E-128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2.9E-120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1.26E-119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ACVRL1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6.99E-136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5.45E-135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4.7E-120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1.93E-119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4.82E-141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4.7E-140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4.29E-146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4.46E-145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CMKLR1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7.5E-150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9E-149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8.85E-140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8.12E-139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1.27E-168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2.2E-167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2.08E-170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4.06E-169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1.15E-165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1.63E-164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7.09E-181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1.58E-179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2.98E-208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9.3E-207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SFRP4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6.25E-233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3.25E-231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PRRX1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1.53E-226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5.98E-225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SULF1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5.16E-242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4.03E-240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DCN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6.08E-251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9.48E-249</w:t>
            </w:r>
          </w:p>
        </w:tc>
      </w:tr>
    </w:tbl>
    <w:p w:rsidR="00000000" w:rsidDel="00000000" w:rsidP="00000000" w:rsidRDefault="00000000" w:rsidRPr="00000000" w14:paraId="000007D0">
      <w:pPr>
        <w:ind w:left="-1275.5905511811022"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1">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S4</w:t>
      </w:r>
      <w:r w:rsidDel="00000000" w:rsidR="00000000" w:rsidRPr="00000000">
        <w:rPr>
          <w:rFonts w:ascii="Times New Roman" w:cs="Times New Roman" w:eastAsia="Times New Roman" w:hAnsi="Times New Roman"/>
          <w:sz w:val="24"/>
          <w:szCs w:val="24"/>
          <w:rtl w:val="0"/>
        </w:rPr>
        <w:t xml:space="preserve">: List of 156 MRs specific to INV-L and INV-H phenotype and their activity profile for the set of 22 INV Neutral cancers. The significance (155 out of 156) of difference in activities in INV-H vs INV-L cancer samples is highlighted using Wilcoxon rank-sum test.</w:t>
      </w:r>
    </w:p>
    <w:p w:rsidR="00000000" w:rsidDel="00000000" w:rsidP="00000000" w:rsidRDefault="00000000" w:rsidRPr="00000000" w14:paraId="000007D2">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3">
      <w:pPr>
        <w:ind w:left="-1275.5905511811022" w:right="0" w:firstLine="0"/>
        <w:rPr>
          <w:rFonts w:ascii="Times New Roman" w:cs="Times New Roman" w:eastAsia="Times New Roman" w:hAnsi="Times New Roman"/>
          <w:sz w:val="24"/>
          <w:szCs w:val="24"/>
        </w:rPr>
      </w:pPr>
      <w:r w:rsidDel="00000000" w:rsidR="00000000" w:rsidRPr="00000000">
        <w:rPr>
          <w:rtl w:val="0"/>
        </w:rPr>
      </w:r>
    </w:p>
    <w:tbl>
      <w:tblPr>
        <w:tblStyle w:val="Table5"/>
        <w:tblW w:w="7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5"/>
        <w:gridCol w:w="1280"/>
        <w:gridCol w:w="935"/>
        <w:gridCol w:w="1235"/>
        <w:gridCol w:w="1055"/>
        <w:gridCol w:w="1280"/>
        <w:tblGridChange w:id="0">
          <w:tblGrid>
            <w:gridCol w:w="1475"/>
            <w:gridCol w:w="1280"/>
            <w:gridCol w:w="935"/>
            <w:gridCol w:w="1235"/>
            <w:gridCol w:w="1055"/>
            <w:gridCol w:w="1280"/>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Mean1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Mean2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FC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P-adjust</w:t>
            </w:r>
            <w:r w:rsidDel="00000000" w:rsidR="00000000" w:rsidRPr="00000000">
              <w:rPr>
                <w:rtl w:val="0"/>
              </w:rPr>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ZC3H8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4.28E-97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2.3E-96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7.55E-92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3.37E-91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1.45E-109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1.77E-71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4.93E-71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6.8E-95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3.31E-94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ZRANB2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3.59E-80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1.3E-79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8.18E-102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5.12E-101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9.6E-103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6.81E-102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PAXBP1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1.1E-75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3.51E-75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CDK5RAP3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8.72E-103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6.48E-102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4.07E-71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1.11E-70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RECQL5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7.52E-78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2.61E-77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TRIM52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2.94E-71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LHX4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1.14E-83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4.45E-83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L3MBTL1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1.6E-49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2.12E-54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4.54E-54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2.22E-82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8.44E-82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STK36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2.23E-73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6.45E-73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6.22E-71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1.67E-70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HSF4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6.59E-64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1.51E-63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4.48E-65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1.06E-64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LPIN3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1.2E-69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3.01E-69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BOLA1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1.52E-31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1.96E-48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3.82E-53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7.84E-53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CCNL2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3E-68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7.3E-68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PTGES2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2.26E-47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4.06E-47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MXD3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7.95E-36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PNN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3.66E-51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7.05E-51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EFCAB6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3.53E-36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ANKRD49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8.92E-37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1.41E-36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TSSK4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3.44E-70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8.93E-70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SAP18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6.59E-42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1.09E-41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4.36E-44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7.56E-44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2.02E-40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RBM39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1.92E-47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TCEA3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2.58E-29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FANK1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1.75E-22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2.29E-22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ELP6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8.46E-25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1.16E-24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2.53E-36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3.91E-36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5.63E-22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7.32E-22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ALKBH4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2.63E-25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3.63E-25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DDX39B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3.27E-38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1.61E-30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PIDD1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7.47E-19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9.55E-19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HDAC10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7.88E-23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1.04E-22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1.18E-17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CDK11A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9.52E-14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GATAD1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6.96E-14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8.35E-14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9.87E-15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ZNF354B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2.28E-24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3.1E-24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3.84E-16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SARNP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1.96E-16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MRPL12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3.07E-13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DMTF1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2.14E-19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2.76E-19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SLIRP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3.6E-15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CDC45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1.36E-09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8.43E-09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9.53E-09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BIRC5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3.37E-11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3.92E-11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4.63E-14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5.6E-14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FBXL15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2.01E-17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AURKB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3.95E-10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4.57E-10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9.06E-07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5.25E-08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1.31E-06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DLGAP5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8.03E-06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PABPC1L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1.6E-12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5.83E-05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6.18E-05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MSRB2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DEPDC1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0.00458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0.000243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ZNF862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ATP8B1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3.67E-09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4.18E-09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POU2AF1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8.84E-06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9.51E-06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MYOCD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4.42E-06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4.82E-06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LYL1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HMGA2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1.94E-07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2.16E-07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CDH13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6.31E-23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8.41E-23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5.58E-27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7.84E-27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PSMB9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7.76E-28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1.1E-27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3.16E-23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4.25E-23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PDE2A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8.88E-26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1.24E-25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1.88E-36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1.51E-35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2.26E-35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HOPX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3.74E-39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1.93E-34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2.87E-34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S1PR1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5.85E-37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9.31E-37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TNFSF8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4.04E-42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6.78E-42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DKK3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1.31E-33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1.93E-33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S100A9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3.42E-52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6.85E-52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TMIGD3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3.55E-54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7.49E-54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EOMES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3.21E-42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MEF2C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2.2E-42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3.81E-47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6.75E-47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APOE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9.09E-52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3.48E-53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7.23E-53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5.17E-48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9.48E-48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PYHIN1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2.54E-51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4.94E-51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1.07E-55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2.35E-55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6.43E-49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1.21E-48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1.42E-52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4.89E-46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8.57E-46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7.82E-55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1.69E-54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TFEC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4.38E-77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1.49E-76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SULF1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5.53E-66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1.33E-65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CXCL10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2E-62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4.52E-62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1.33E-60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2.95E-60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7.38E-79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2.62E-78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5.38E-70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1.38E-69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3.54E-81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1.31E-80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2.72E-70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7.2E-70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LILRB4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1.42E-75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4.44E-75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7.95E-85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3.18E-84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6.98E-89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2.86E-88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2.24E-104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1.84E-103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2.76E-68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6.83E-68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RHOH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3.34E-76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1.11E-75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SFRP4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2.04E-89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8.61E-89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VGLL3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7.81E-76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2.54E-75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ACVRL1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1.38E-94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6.52E-94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7.65E-102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5.12E-101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2.84E-100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1.7E-99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KANK2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8.63E-65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2.01E-64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7.7E-74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2.27E-73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2.5E-75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7.65E-75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IKZF1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1.35E-90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5.87E-90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SLC11A1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3.35E-95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1.68E-94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FOSL1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6.08E-96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3.16E-95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2.23E-92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1.02E-91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BNC2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4.16E-98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2.32E-97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HAVCR2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2.11E-98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1.22E-97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2.56E-75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7.68E-75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1.79E-107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1.74E-106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CMKLR1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1.48E-114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2.11E-113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2.63E-104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2.05E-103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3.68E-106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3.38E-105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2.43E-110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2.71E-109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PRRX1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1.77E-123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3.94E-122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LZTS1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8.21E-102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5.12E-101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6.06E-110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6.31E-109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1.32E-126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3.43E-125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MEIS3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6.37E-117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1.1E-115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DCN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2.47E-115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3.85E-114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1.27E-131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4.94E-130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NLRP3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4.18E-105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3.62E-104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5.69E-127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1.77E-125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TNFAIP3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2.9E-112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3.78E-111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2.53E-134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1.32E-132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6.97E-122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1.36E-120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5.74E-151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8.95E-149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4.26E-148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3.33E-146</w:t>
            </w:r>
          </w:p>
        </w:tc>
      </w:tr>
    </w:tbl>
    <w:p w:rsidR="00000000" w:rsidDel="00000000" w:rsidP="00000000" w:rsidRDefault="00000000" w:rsidRPr="00000000" w14:paraId="00000B82">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3">
      <w:pPr>
        <w:ind w:left="-1275.5905511811022"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S5</w:t>
      </w:r>
      <w:r w:rsidDel="00000000" w:rsidR="00000000" w:rsidRPr="00000000">
        <w:rPr>
          <w:rFonts w:ascii="Times New Roman" w:cs="Times New Roman" w:eastAsia="Times New Roman" w:hAnsi="Times New Roman"/>
          <w:sz w:val="24"/>
          <w:szCs w:val="24"/>
          <w:rtl w:val="0"/>
        </w:rPr>
        <w:t xml:space="preserve">: List of 156 MRs specific to INV-L and INV-H phenotype and their activity profile for the set of 8 PRECOG datasets. The significance (153 out of 156) of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difference in activities in INV-H vs INV-L cancer samples is highlighted using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Wilcoxon </w:t>
      </w:r>
      <w:r w:rsidDel="00000000" w:rsidR="00000000" w:rsidRPr="00000000">
        <w:rPr>
          <w:rFonts w:ascii="Times New Roman" w:cs="Times New Roman" w:eastAsia="Times New Roman" w:hAnsi="Times New Roman"/>
          <w:sz w:val="24"/>
          <w:szCs w:val="24"/>
          <w:rtl w:val="0"/>
        </w:rPr>
        <w:t xml:space="preserve">rank-sum</w:t>
      </w:r>
      <w:r w:rsidDel="00000000" w:rsidR="00000000" w:rsidRPr="00000000">
        <w:rPr>
          <w:rFonts w:ascii="Times New Roman" w:cs="Times New Roman" w:eastAsia="Times New Roman" w:hAnsi="Times New Roman"/>
          <w:sz w:val="24"/>
          <w:szCs w:val="24"/>
          <w:rtl w:val="0"/>
        </w:rPr>
        <w:t xml:space="preserve"> test.</w:t>
      </w:r>
    </w:p>
    <w:p w:rsidR="00000000" w:rsidDel="00000000" w:rsidP="00000000" w:rsidRDefault="00000000" w:rsidRPr="00000000" w14:paraId="00000B84">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5">
      <w:pPr>
        <w:ind w:left="-1275.590551181102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6">
      <w:pPr>
        <w:ind w:left="-1275.5905511811022" w:right="0" w:firstLine="0"/>
        <w:rPr>
          <w:rFonts w:ascii="Times New Roman" w:cs="Times New Roman" w:eastAsia="Times New Roman" w:hAnsi="Times New Roman"/>
          <w:sz w:val="24"/>
          <w:szCs w:val="24"/>
        </w:rPr>
      </w:pPr>
      <w:r w:rsidDel="00000000" w:rsidR="00000000" w:rsidRPr="00000000">
        <w:rPr>
          <w:rtl w:val="0"/>
        </w:rPr>
      </w:r>
    </w:p>
    <w:tbl>
      <w:tblPr>
        <w:tblStyle w:val="Table6"/>
        <w:tblW w:w="11744.590551181102" w:type="dxa"/>
        <w:jc w:val="left"/>
        <w:tblInd w:w="-1275.590551181102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72.295275590551"/>
        <w:gridCol w:w="5872.295275590551"/>
        <w:tblGridChange w:id="0">
          <w:tblGrid>
            <w:gridCol w:w="5872.295275590551"/>
            <w:gridCol w:w="5872.29527559055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3060700"/>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590925" cy="306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30480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590925" cy="304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3124200"/>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590925"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3162300"/>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590925" cy="3162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3086100"/>
                  <wp:effectExtent b="0" l="0" r="0" t="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590925" cy="308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3111500"/>
                  <wp:effectExtent b="0" l="0" r="0" t="0"/>
                  <wp:docPr id="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590925" cy="311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3149600"/>
                  <wp:effectExtent b="0" l="0" r="0" t="0"/>
                  <wp:docPr id="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590925" cy="314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3149600"/>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590925"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S7</w:t>
      </w:r>
      <w:r w:rsidDel="00000000" w:rsidR="00000000" w:rsidRPr="00000000">
        <w:rPr>
          <w:rFonts w:ascii="Times New Roman" w:cs="Times New Roman" w:eastAsia="Times New Roman" w:hAnsi="Times New Roman"/>
          <w:sz w:val="24"/>
          <w:szCs w:val="24"/>
          <w:rtl w:val="0"/>
        </w:rPr>
        <w:t xml:space="preserve">: Heatmaps depicting the MR activity of the MRs specific to INV-H and INV-L phenotypes (based on the 10 prognostic cancers) and present in each of the 8 PRECOG validation datasets.</w:t>
      </w:r>
    </w:p>
    <w:p w:rsidR="00000000" w:rsidDel="00000000" w:rsidP="00000000" w:rsidRDefault="00000000" w:rsidRPr="00000000" w14:paraId="00000B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1">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3.3941093969145"/>
        <w:gridCol w:w="1015.2033660589061"/>
        <w:gridCol w:w="962.6928471248245"/>
        <w:gridCol w:w="1028.3309957924262"/>
        <w:gridCol w:w="988.9481065918653"/>
        <w:gridCol w:w="1028.3309957924262"/>
        <w:gridCol w:w="988.9481065918653"/>
        <w:gridCol w:w="1015.2033660589061"/>
        <w:gridCol w:w="988.9481065918653"/>
        <w:tblGridChange w:id="0">
          <w:tblGrid>
            <w:gridCol w:w="1343.3941093969145"/>
            <w:gridCol w:w="1015.2033660589061"/>
            <w:gridCol w:w="962.6928471248245"/>
            <w:gridCol w:w="1028.3309957924262"/>
            <w:gridCol w:w="988.9481065918653"/>
            <w:gridCol w:w="1028.3309957924262"/>
            <w:gridCol w:w="988.9481065918653"/>
            <w:gridCol w:w="1015.2033660589061"/>
            <w:gridCol w:w="988.9481065918653"/>
          </w:tblGrid>
        </w:tblGridChange>
      </w:tblGrid>
      <w:tr>
        <w:trPr>
          <w:cantSplit w:val="0"/>
          <w:trHeight w:val="6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2">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w:t>
            </w:r>
          </w:p>
          <w:p w:rsidR="00000000" w:rsidDel="00000000" w:rsidP="00000000" w:rsidRDefault="00000000" w:rsidRPr="00000000" w14:paraId="00000B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4">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Δ Mean</w:t>
            </w:r>
          </w:p>
          <w:p w:rsidR="00000000" w:rsidDel="00000000" w:rsidP="00000000" w:rsidRDefault="00000000" w:rsidRPr="00000000" w14:paraId="00000B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(BLCA)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6">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Padjust</w:t>
            </w:r>
          </w:p>
          <w:p w:rsidR="00000000" w:rsidDel="00000000" w:rsidP="00000000" w:rsidRDefault="00000000" w:rsidRPr="00000000" w14:paraId="00000B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(BLCA)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8">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Δ Mean</w:t>
            </w:r>
          </w:p>
          <w:p w:rsidR="00000000" w:rsidDel="00000000" w:rsidP="00000000" w:rsidRDefault="00000000" w:rsidRPr="00000000" w14:paraId="00000B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A">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Padjust</w:t>
            </w:r>
          </w:p>
          <w:p w:rsidR="00000000" w:rsidDel="00000000" w:rsidP="00000000" w:rsidRDefault="00000000" w:rsidRPr="00000000" w14:paraId="00000B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C">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Δ Mean</w:t>
            </w:r>
          </w:p>
          <w:p w:rsidR="00000000" w:rsidDel="00000000" w:rsidP="00000000" w:rsidRDefault="00000000" w:rsidRPr="00000000" w14:paraId="00000B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9E">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Padjust</w:t>
            </w:r>
          </w:p>
          <w:p w:rsidR="00000000" w:rsidDel="00000000" w:rsidP="00000000" w:rsidRDefault="00000000" w:rsidRPr="00000000" w14:paraId="00000B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0">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Δ Mean</w:t>
            </w:r>
          </w:p>
          <w:p w:rsidR="00000000" w:rsidDel="00000000" w:rsidP="00000000" w:rsidRDefault="00000000" w:rsidRPr="00000000" w14:paraId="00000B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(GBM)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2">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Padjust</w:t>
            </w:r>
          </w:p>
          <w:p w:rsidR="00000000" w:rsidDel="00000000" w:rsidP="00000000" w:rsidRDefault="00000000" w:rsidRPr="00000000" w14:paraId="00000B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(GBM)</w:t>
            </w:r>
            <w:r w:rsidDel="00000000" w:rsidR="00000000" w:rsidRPr="00000000">
              <w:rPr>
                <w:rtl w:val="0"/>
              </w:rPr>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0.000683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ACVRL1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8.34E-06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0.000577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7.93E-42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ALKBH4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7.91E-06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9.88E-15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ANKRD49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8.91E-07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6.74E-34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3.42E-09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5.55E-16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1.09E-35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8.24E-09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1.36E-40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APOE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ATP8B1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5.99E-14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AURKB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3.25E-13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BIRC5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9.45E-24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BNC2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BOLA1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3.86E-45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3.93E-33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4.74E-09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1.84E-07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2.45E-39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1.58E-16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3.65E-05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2.38E-44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8.71E-10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6.94E-05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2.47E-41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1.59E-08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CCNL2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7.44E-15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3.27E-06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7.33E-13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1.17E-34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2.42E-26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6.58E-12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3.14E-35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3.66E-16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1.67E-35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9.26E-31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2.46E-23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8.96E-19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6.48E-44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7.9E-38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CDC45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9.78E-07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1.92E-09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CDH13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3.41E-06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CDK11A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3.36E-09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4.94E-19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CDK5RAP3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8.29E-29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0.000537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3.63E-39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1.49E-17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CMKLR1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2.34E-05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1.38E-29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1.63E-20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CXCL10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8.34E-11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4.72E-12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1.58E-16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4.09E-07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DCN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3.67E-16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3.99E-07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3.15E-11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4.91E-20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DDX39B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7.92E-08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4.25E-11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0.00632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DEPDC1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7.12E-16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DKK3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4.55E-05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6.36E-46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1.3E-21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DLGAP5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4.49E-11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DMTF1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2.29E-13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EFCAB6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1.72E-18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ELP6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1.95E-13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1.38E-42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1.34E-23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EOMES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7.7E-11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3.49E-16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6.62E-09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1.17E-38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FANK1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2.13E-39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FBXL15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3.26E-35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7.64E-31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8.27E-45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1.56E-24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FOSL1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3.77E-07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1.63E-23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0.000683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3.66E-16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2.3E-10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GATAD1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5.08E-10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3.49E-37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5.63E-10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4.55E-27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7.71E-05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5.35E-16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8.63E-25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1.01E-31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4.63E-14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0.000361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HAVCR2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2.14E-37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7.8E-28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2.81E-13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9.62E-33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HDAC10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9.69E-12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3.17E-32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1.04E-25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HMGA2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7.28E-39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HOPX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1.76E-09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2.13E-33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HSF4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6.22E-32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9.2E-07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1.86E-05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3.86E-45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IKZF1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3.64E-36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1.87E-23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9.99E-10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9.99E-12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3.38E-33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6.37E-05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2.25E-42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7.47E-32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KANK2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3.86E-45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3.98E-14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5.58E-30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2.43E-31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L3MBTL1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2.96E-36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LHX4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5.21E-20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3.06E-22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LILRB4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1.95E-38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LPIN3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1.85E-15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3.66E-25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9.68E-26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LYL1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1.87E-05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3.26E-16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LZTS1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3.98E-16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8.91E-33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6.05E-14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1.3E-21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1.58E-16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2.35E-11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3.26E-25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2.35E-31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5.79E-38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MEF2C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6.67E-05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4.75E-32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0.00357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MEIS3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1.03E-25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2.74E-31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2.71E-33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MRPL12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3.15E-11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3.06E-06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3.89E-44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2.1E-18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MSRB2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2.37E-19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MXD3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1.62E-27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2.48E-16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MYOCD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1.39E-16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9.99E-29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2.65E-33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NLRP3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8.92E-10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5.29E-37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3.65E-43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3.53E-36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6.99E-06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6.36E-46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4.91E-17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3.72E-13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7.46E-45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3.29E-39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PABPC1L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4.05E-31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PAXBP1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5.35E-06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2.05E-26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PDE2A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7.91E-39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PIDD1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0.858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1.85E-15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2.46E-32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4.34E-37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7.91E-06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1.78E-13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PNN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4.44E-16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5.21E-27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5.01E-17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POU2AF1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6.95E-13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PRRX1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4.57E-45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PSMB9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6.17E-10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0.000495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6.38E-37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PTGES2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5.41E-05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5.21E-30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3.06E-23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PYHIN1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3.87E-14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2.22E-26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RBM39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2.47E-18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0.000601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RECQL5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2.14E-14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3.4E-25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RHOH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1.85E-15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4.14E-14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S100A9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3.66E-16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7.23E-21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1.18E-38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S1PR1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9.94E-07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9.06E-43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2.13E-33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SAP18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2.84E-18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1.35E-07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SARNP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3.33E-36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1.24E-29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SFRP4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3.71E-15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6.67E-05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7.61E-42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SLC11A1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7.36E-12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3.89E-44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7.56E-33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SLIRP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1.14E-05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1.43E-15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2.99E-34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1.57E-37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3.36E-09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5.26E-15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0.551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4.57E-08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2.29E-38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5.52E-43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3.35E-35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STK36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1.14E-08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0.000103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SULF1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8.92E-10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9.54E-08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1.23E-32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2.53E-14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1.69E-18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4.77E-24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TCEA3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1.58E-06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TFEC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7.23E-41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1.22E-32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4.17E-08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2.07E-37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1.12E-30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2.15E-44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1.28E-39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2.47E-15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1.85E-21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1.15E-18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4.07E-25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2.81E-35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2.19E-09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5.66E-07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1.85E-22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TMIGD3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1.75E-16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8.36E-19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TNFAIP3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2.66E-36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TNFSF8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3.27E-14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2.03E-39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3.88E-05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9.26E-31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TRIM52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9.56E-23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2.6E-18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TSSK4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3.79E-28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VGLL3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2.34E-05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ZC3H8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1.93E-26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5.74E-37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2.72E-42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1.7E-13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3.73E-06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9.06E-43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5.63E-38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5.94E-06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1.67E-39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4.19E-08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2.94E-15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1.74E-07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9.14E-06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2.84E-38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1.84E-14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5.19E-20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0.00554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ZNF354B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1.76E-28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3.98E-16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6.48E-44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1.38E-08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0.000221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1.94E-32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5.16E-18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0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1.63E-34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2.44E-24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1.13E-31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ZNF862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2.23E-05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ZRANB2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1.64E-10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4.04E-29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0.000297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0">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Diff. Activated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1">
            <w:pPr>
              <w:widowControl w:val="0"/>
              <w:rPr>
                <w:rFonts w:ascii="Times New Roman" w:cs="Times New Roman" w:eastAsia="Times New Roman" w:hAnsi="Times New Roman"/>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2">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3">
            <w:pPr>
              <w:widowControl w:val="0"/>
              <w:rPr>
                <w:rFonts w:ascii="Times New Roman" w:cs="Times New Roman" w:eastAsia="Times New Roman" w:hAnsi="Times New Roman"/>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4">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5">
            <w:pPr>
              <w:widowControl w:val="0"/>
              <w:rPr>
                <w:rFonts w:ascii="Times New Roman" w:cs="Times New Roman" w:eastAsia="Times New Roman" w:hAnsi="Times New Roman"/>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6">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7">
            <w:pPr>
              <w:widowControl w:val="0"/>
              <w:rPr>
                <w:rFonts w:ascii="Times New Roman" w:cs="Times New Roman" w:eastAsia="Times New Roman" w:hAnsi="Times New Roman"/>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8">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9">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Missing Mrs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A">
            <w:pPr>
              <w:widowControl w:val="0"/>
              <w:rPr>
                <w:rFonts w:ascii="Times New Roman" w:cs="Times New Roman" w:eastAsia="Times New Roman" w:hAnsi="Times New Roman"/>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B">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C">
            <w:pPr>
              <w:widowControl w:val="0"/>
              <w:rPr>
                <w:rFonts w:ascii="Times New Roman" w:cs="Times New Roman" w:eastAsia="Times New Roman" w:hAnsi="Times New Roman"/>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D">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E">
            <w:pPr>
              <w:widowControl w:val="0"/>
              <w:rPr>
                <w:rFonts w:ascii="Times New Roman" w:cs="Times New Roman" w:eastAsia="Times New Roman" w:hAnsi="Times New Roman"/>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2F">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0">
            <w:pPr>
              <w:widowControl w:val="0"/>
              <w:rPr>
                <w:rFonts w:ascii="Times New Roman" w:cs="Times New Roman" w:eastAsia="Times New Roman" w:hAnsi="Times New Roman"/>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1">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t>
            </w:r>
          </w:p>
        </w:tc>
      </w:tr>
    </w:tbl>
    <w:p w:rsidR="00000000" w:rsidDel="00000000" w:rsidP="00000000" w:rsidRDefault="00000000" w:rsidRPr="00000000" w14:paraId="000011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S6</w:t>
      </w:r>
      <w:r w:rsidDel="00000000" w:rsidR="00000000" w:rsidRPr="00000000">
        <w:rPr>
          <w:rFonts w:ascii="Times New Roman" w:cs="Times New Roman" w:eastAsia="Times New Roman" w:hAnsi="Times New Roman"/>
          <w:sz w:val="24"/>
          <w:szCs w:val="24"/>
          <w:rtl w:val="0"/>
        </w:rPr>
        <w:t xml:space="preserve">: Differentially activated MRs (out of 156 MRs) in the PRECOG cancer datasets for BLCA, BRCA, COAD and GBM cancer types.</w:t>
      </w:r>
    </w:p>
    <w:p w:rsidR="00000000" w:rsidDel="00000000" w:rsidP="00000000" w:rsidRDefault="00000000" w:rsidRPr="00000000" w14:paraId="000011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34">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8"/>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0.112359550562"/>
        <w:gridCol w:w="1029.7752808988764"/>
        <w:gridCol w:w="1003.4831460674159"/>
        <w:gridCol w:w="1029.7752808988764"/>
        <w:gridCol w:w="1003.4831460674159"/>
        <w:gridCol w:w="1016.6292134831461"/>
        <w:gridCol w:w="1003.4831460674159"/>
        <w:gridCol w:w="1029.7752808988764"/>
        <w:gridCol w:w="1003.4831460674159"/>
        <w:tblGridChange w:id="0">
          <w:tblGrid>
            <w:gridCol w:w="1240.112359550562"/>
            <w:gridCol w:w="1029.7752808988764"/>
            <w:gridCol w:w="1003.4831460674159"/>
            <w:gridCol w:w="1029.7752808988764"/>
            <w:gridCol w:w="1003.4831460674159"/>
            <w:gridCol w:w="1016.6292134831461"/>
            <w:gridCol w:w="1003.4831460674159"/>
            <w:gridCol w:w="1029.7752808988764"/>
            <w:gridCol w:w="1003.4831460674159"/>
          </w:tblGrid>
        </w:tblGridChange>
      </w:tblGrid>
      <w:tr>
        <w:trPr>
          <w:cantSplit w:val="0"/>
          <w:trHeight w:val="6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5">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w:t>
            </w:r>
          </w:p>
          <w:p w:rsidR="00000000" w:rsidDel="00000000" w:rsidP="00000000" w:rsidRDefault="00000000" w:rsidRPr="00000000" w14:paraId="000011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7">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Δ Mean</w:t>
            </w:r>
          </w:p>
          <w:p w:rsidR="00000000" w:rsidDel="00000000" w:rsidP="00000000" w:rsidRDefault="00000000" w:rsidRPr="00000000" w14:paraId="000011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(HNSC)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9">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Padjust</w:t>
            </w:r>
          </w:p>
          <w:p w:rsidR="00000000" w:rsidDel="00000000" w:rsidP="00000000" w:rsidRDefault="00000000" w:rsidRPr="00000000" w14:paraId="000011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(HNSC)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B">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Mean</w:t>
            </w:r>
          </w:p>
          <w:p w:rsidR="00000000" w:rsidDel="00000000" w:rsidP="00000000" w:rsidRDefault="00000000" w:rsidRPr="00000000" w14:paraId="000011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(LUAD)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D">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Padjust</w:t>
            </w:r>
          </w:p>
          <w:p w:rsidR="00000000" w:rsidDel="00000000" w:rsidP="00000000" w:rsidRDefault="00000000" w:rsidRPr="00000000" w14:paraId="000011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(LUAD)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3F">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Δ Mean</w:t>
            </w:r>
          </w:p>
          <w:p w:rsidR="00000000" w:rsidDel="00000000" w:rsidP="00000000" w:rsidRDefault="00000000" w:rsidRPr="00000000" w14:paraId="000011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1">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Padjust</w:t>
            </w:r>
          </w:p>
          <w:p w:rsidR="00000000" w:rsidDel="00000000" w:rsidP="00000000" w:rsidRDefault="00000000" w:rsidRPr="00000000" w14:paraId="000011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3">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FC Mean</w:t>
            </w:r>
          </w:p>
          <w:p w:rsidR="00000000" w:rsidDel="00000000" w:rsidP="00000000" w:rsidRDefault="00000000" w:rsidRPr="00000000" w14:paraId="000011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(SKCM)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5">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Padjust</w:t>
            </w:r>
          </w:p>
          <w:p w:rsidR="00000000" w:rsidDel="00000000" w:rsidP="00000000" w:rsidRDefault="00000000" w:rsidRPr="00000000" w14:paraId="000011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(SKCM)</w:t>
            </w:r>
            <w:r w:rsidDel="00000000" w:rsidR="00000000" w:rsidRPr="00000000">
              <w:rPr>
                <w:rtl w:val="0"/>
              </w:rPr>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2.58E-11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ACVRL1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6.58E-17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0.000326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3.51E-11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4.08E-23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2.19E-16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0.786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ALKBH4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6.17E-11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4.21E-12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1.88E-05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ANKRD49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8.94E-10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2.35E-16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0.781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APBB3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2.25E-13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9.37E-24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0.000377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APOE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2.43E-09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8.31E-08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ATP8B1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AURKB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2.63E-07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1.98E-05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BIRC5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0.868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BNC2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5.68E-10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7.64E-14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0.578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BOLA1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3.74E-13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3.39E-06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2.69E-10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8.02E-05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CAVIN1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3.69E-19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1.73E-10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1.52E-05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6.16E-05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CCNL2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2.25E-13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5.54E-22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1.09E-14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0.000804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5.04E-06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CD3D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3.22E-08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1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4.59E-17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0.000495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0.00917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9.48E-13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0.579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CDC45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1.71E-06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6.92E-08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0.0959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CDH13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7.84E-19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CDK11A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1.96E-07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CDK5RAP3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5.96E-22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1.88E-15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3.24E-05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5.85E-11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5.38E-05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2.96E-05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CENPT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2.53E-09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0.00656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CMKLR1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3.73E-17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1.63E-17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CXCL10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4.18E-17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CYR61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4.71E-12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0.826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DCN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4.59E-06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3.53E-19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DDX39B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3.53E-19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DEPDC1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8.83E-05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0.000518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0.000963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DKK3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8.05E-17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DLGAP5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6.08E-06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0.544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DMTF1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0.402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EFCAB6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0.00118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ELP6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0.776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EOMES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5.49E-18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1.33E-19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FANK1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3.79E-25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FBXL15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1.27E-11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2.93E-09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3.15E-20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0.00157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3.49E-14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FOSL1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2.47E-19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4.29E-15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2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0.544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FOXC2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4.32E-08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FOXM1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GATAD1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1.92E-09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0.00129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5.14E-06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5.19E-05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6.02E-06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5.61E-26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2.16E-20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0.462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5.13E-18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2.44E-10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GTF2IRD2B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6.33E-16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HAND2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8.47E-16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1.36E-05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3.11E-19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0.00792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HAVCR2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3.49E-06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6.21E-05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2.39E-18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0.826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0.000835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4.56E-17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0.578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HDAC10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8.03E-07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2.28E-11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0.00674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HMGA2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1.69E-20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1.81E-10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0.544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HOPX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6.68E-23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2.32E-13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1E-09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HSF4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3.22E-06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1.36E-05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0.000401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9.28E-09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8.97E-05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IKZF1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4.62E-05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8.69E-05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4.63E-11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4.07E-11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5.39E-18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4.53E-23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2.16E-20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3.76E-05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1.85E-08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0.648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ITGB2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5.42E-05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0.000784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4.38E-18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KANK2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4.03E-10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7.98E-10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4.67E-06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L3MBTL1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2.68E-13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0.628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LHX4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4.55E-09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6.34E-17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5.63E-07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0.304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LILRB4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7.99E-13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LPIN3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3.25E-16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LYL1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LZTS1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MECOM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1.91E-19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8.36E-15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0.000785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3.81E-11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3.58E-06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0.000168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MEF2C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2.39E-09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5.33E-19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0.000389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MEIS3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3.64E-07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3.79E-25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2.22E-19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0.545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MNDA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1.82E-16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6.94E-05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MRPL12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1.73E-10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6.94E-07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3.11E-19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MSRB2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MXD3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0.000383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5.24E-05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0.673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MYOCD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MZF1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1.37E-09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9.99E-18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2.46E-16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0.771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5.67E-13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0.423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NFAM1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8.73E-07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4.09E-06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1.41E-18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NLRP3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7.87E-09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5.33E-19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3.55E-05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3.79E-08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NOTCH4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6.73E-08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9.67E-14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0.424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1.32E-06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PABPC1L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1.14E-19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2.17E-07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PAXBP1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0.000456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1.95E-18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PDE2A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5.24E-09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6.46E-08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5.21E-07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6.11E-10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PIDD1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3.59E-08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4.08E-15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8.93E-10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PLEK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2.65E-11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2.49E-16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0.415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PLK1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1.33E-14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0.961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PNN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2.33E-08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POU2AF1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0.781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PRRX1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5.25E-07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7.58E-22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9.81E-10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PSMB9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3.78E-14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8.36E-07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PTGES2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3.37E-13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4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0.191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PYHIN1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2.23E-08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RBM39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3.93E-21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1.17E-07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RECQL5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2.41E-07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0.00156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RHOH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5.16E-07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S100A9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3.02E-06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2.94E-07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S1PR1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1.82E-08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1.46E-16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2.99E-10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SAP18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1.91E-08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0.00112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SARNP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0.00692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SFRP4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5.39E-18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1.62E-17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SLC11A1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2.28E-06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5.54E-09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SLIRP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1.88E-06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0.000684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0.00271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3.19E-25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6.22E-05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0.000743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1.52E-18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3.74E-08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SOX18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0.185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3.64E-09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2.76E-12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0.0443</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STK36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4.55E-09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2.93E-13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0.00298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SULF1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1.94E-07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3.22E-05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5.53E-10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3.78E-11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0.00756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TAF1D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0.688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TCEA3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5.54E-11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0.0647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TFEC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4.33E-05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4.22E-13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0.0701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2.79E-05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3.88E-16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0.000199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TGFB1I1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6.17E-11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4.07E-19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C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TGFB2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D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3.85E-14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0.269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TLR4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1.13E-11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8.07E-19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0.761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TMIGD3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E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0.0504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TNFAIP3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8.33E-13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2.97E-10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1.36E-11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TNFSF8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5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0.00361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2.76E-13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0.0514</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TOP2A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3.12E-14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0.00122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TRIM52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0.000433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8.39E-08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TSSK4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8.72E-15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9.07E-15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1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0.397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VGLL3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2.32E-09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9.98E-15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4.08E-15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ZC3H8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8.27E-07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2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1.34E-05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1.72E-08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5.33E-19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4.32E-08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ZEB2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5.11E-14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3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5.65E-07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0.00588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4.35E-15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3.38E-21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7.39E-13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0.638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1.69E-20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3.32E-14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5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0.981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9.86E-07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8.39E-14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0.000511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0.00109</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ZNF276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1.38E-19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0.000928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0.125</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3.75E-07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8.23E-12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2.1E-06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ZNF354B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1.91E-21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8.36E-07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0.00271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ZNF469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1.42E-06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1.04E-18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1.06E-08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ZNF688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4.18E-06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9.77E-09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2.23E-07</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ZNF692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0.000344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5.69E-13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4.72E-15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3.74E-08</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9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2.69E-10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1.31E-15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ZNF789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0.000719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0.000455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3.67E-14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1.48E-10</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ZNF862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4.93E-15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0.952</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ZRANB2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0.00272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9.43E-27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0.826</w:t>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Diff. Activated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4">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6">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129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8">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138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A">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84</w:t>
            </w:r>
            <w:r w:rsidDel="00000000" w:rsidR="00000000" w:rsidRPr="00000000">
              <w:rPr>
                <w:rtl w:val="0"/>
              </w:rPr>
            </w:r>
          </w:p>
        </w:tc>
      </w:tr>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Missing Mrs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D">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CF">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D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D1">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D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D3">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6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8</w:t>
            </w:r>
            <w:r w:rsidDel="00000000" w:rsidR="00000000" w:rsidRPr="00000000">
              <w:rPr>
                <w:rtl w:val="0"/>
              </w:rPr>
            </w:r>
          </w:p>
        </w:tc>
      </w:tr>
    </w:tbl>
    <w:p w:rsidR="00000000" w:rsidDel="00000000" w:rsidP="00000000" w:rsidRDefault="00000000" w:rsidRPr="00000000" w14:paraId="000016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S7</w:t>
      </w:r>
      <w:r w:rsidDel="00000000" w:rsidR="00000000" w:rsidRPr="00000000">
        <w:rPr>
          <w:rFonts w:ascii="Times New Roman" w:cs="Times New Roman" w:eastAsia="Times New Roman" w:hAnsi="Times New Roman"/>
          <w:sz w:val="24"/>
          <w:szCs w:val="24"/>
          <w:rtl w:val="0"/>
        </w:rPr>
        <w:t xml:space="preserve">: Differentially activated MRs (out of 156 MRs) in the PRECOG cancer datasets for HNSC, LUAD, OV and SKCM cancer types.</w:t>
      </w:r>
    </w:p>
    <w:sectPr>
      <w:pgSz w:h="16834" w:w="11909" w:orient="portrait"/>
      <w:pgMar w:bottom="1440" w:top="1440" w:left="144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6.jpg"/><Relationship Id="rId10" Type="http://schemas.openxmlformats.org/officeDocument/2006/relationships/image" Target="media/image14.jpg"/><Relationship Id="rId21"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3.jpg"/><Relationship Id="rId18" Type="http://schemas.openxmlformats.org/officeDocument/2006/relationships/image" Target="media/image9.png"/><Relationship Id="rId7" Type="http://schemas.openxmlformats.org/officeDocument/2006/relationships/image" Target="media/image1.jpg"/><Relationship Id="rId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